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bookmarkStart w:id="0" w:name="_GoBack"/>
      <w:bookmarkEnd w:id="0"/>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7367C0A6" w:rsidR="00DF3965" w:rsidRPr="00313B05" w:rsidRDefault="000F3FC3">
      <w:pPr>
        <w:jc w:val="center"/>
        <w:rPr>
          <w:rFonts w:ascii="Cambria" w:hAnsi="Cambria" w:cs="Arial"/>
          <w:b/>
          <w:bCs/>
          <w:sz w:val="22"/>
          <w:szCs w:val="22"/>
        </w:rPr>
      </w:pPr>
      <w:r>
        <w:rPr>
          <w:rFonts w:ascii="Cambria" w:hAnsi="Cambria" w:cs="Arial"/>
          <w:b/>
          <w:bCs/>
          <w:sz w:val="22"/>
          <w:szCs w:val="22"/>
        </w:rPr>
        <w:t xml:space="preserve">Majosháza </w:t>
      </w:r>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824F89"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a személyi jövedelemadóról szóló 1995. évi CXVII. törvény (a továbbiakban: Szjatv.)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Szjatv.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w:t>
      </w:r>
      <w:r w:rsidRPr="009A5D26">
        <w:rPr>
          <w:rFonts w:ascii="Cambria" w:hAnsi="Cambria" w:cs="Arial"/>
          <w:sz w:val="22"/>
          <w:szCs w:val="22"/>
        </w:rPr>
        <w:lastRenderedPageBreak/>
        <w:t>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z Szjatv.</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az elengedett tartozás, illetve a megszűnt kötelezettség, ha a tartozás elengedésére vagy a kötelezettség megszűnésére a természetes személyek adósságrendezési eljárásában, továbbá </w:t>
      </w:r>
      <w:r w:rsidRPr="002919A3">
        <w:rPr>
          <w:rFonts w:ascii="Cambria" w:hAnsi="Cambria" w:cs="Arial"/>
          <w:snapToGrid w:val="0"/>
          <w:sz w:val="22"/>
          <w:szCs w:val="22"/>
        </w:rPr>
        <w:lastRenderedPageBreak/>
        <w:t>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Szjatv.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824F89" w:rsidP="00A179B0">
      <w:pPr>
        <w:ind w:left="284"/>
        <w:jc w:val="both"/>
        <w:rPr>
          <w:rStyle w:val="Hiperhivatkozs"/>
          <w:sz w:val="22"/>
          <w:szCs w:val="22"/>
        </w:rPr>
      </w:pPr>
      <w:hyperlink r:id="rId9" w:history="1">
        <w:r w:rsidR="00A179B0"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r w:rsidR="00114BBC" w:rsidRPr="00FB2FEB">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 xml:space="preserve">az elbírálás során korra, faji hovatartozásra, nemre, bőrszínre, nemzetiségre, vallási vagy világnézeti meggyőződésre, egészségi állapotra, családi állapotra, tanulmányi eredményre </w:t>
      </w:r>
      <w:r w:rsidR="00D038D5" w:rsidRPr="002919A3">
        <w:rPr>
          <w:rFonts w:ascii="Cambria" w:hAnsi="Cambria" w:cs="Arial"/>
          <w:snapToGrid w:val="0"/>
          <w:sz w:val="22"/>
          <w:szCs w:val="22"/>
        </w:rPr>
        <w:lastRenderedPageBreak/>
        <w:t>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évenként max.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lastRenderedPageBreak/>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r w:rsidR="00236E06" w:rsidRPr="000714B3">
        <w:rPr>
          <w:rFonts w:ascii="Cambria" w:hAnsi="Cambria" w:cs="Arial"/>
          <w:sz w:val="22"/>
          <w:szCs w:val="22"/>
        </w:rPr>
        <w:t>Szjatv.</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3E01B" w14:textId="77777777" w:rsidR="00824F89" w:rsidRDefault="00824F89" w:rsidP="00F51BB6">
      <w:r>
        <w:separator/>
      </w:r>
    </w:p>
  </w:endnote>
  <w:endnote w:type="continuationSeparator" w:id="0">
    <w:p w14:paraId="40C27B6B" w14:textId="77777777" w:rsidR="00824F89" w:rsidRDefault="00824F89"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4C9B242E"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0F3FC3">
          <w:rPr>
            <w:rFonts w:ascii="Arial" w:hAnsi="Arial" w:cs="Arial"/>
            <w:noProof/>
            <w:sz w:val="20"/>
            <w:szCs w:val="20"/>
          </w:rPr>
          <w:t>2</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2B646" w14:textId="77777777" w:rsidR="00824F89" w:rsidRDefault="00824F89" w:rsidP="00F51BB6">
      <w:r>
        <w:separator/>
      </w:r>
    </w:p>
  </w:footnote>
  <w:footnote w:type="continuationSeparator" w:id="0">
    <w:p w14:paraId="5F0DF12E" w14:textId="77777777" w:rsidR="00824F89" w:rsidRDefault="00824F89"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r w:rsidR="0079616A" w:rsidRPr="000112A7">
      <w:rPr>
        <w:rFonts w:ascii="Cambria" w:hAnsi="Cambria" w:cs="Arial"/>
        <w:iCs/>
        <w:sz w:val="22"/>
        <w:szCs w:val="22"/>
      </w:rPr>
      <w:t>Bursa Hungarica</w:t>
    </w:r>
    <w:r w:rsidR="0079616A" w:rsidRPr="000112A7">
      <w:rPr>
        <w:rFonts w:ascii="Cambria" w:hAnsi="Cambria" w:cs="Arial"/>
        <w:sz w:val="22"/>
        <w:szCs w:val="22"/>
      </w:rPr>
      <w:t xml:space="preserve"> Felsőoktatási Önkormányzati Ösztöndíjrendszer 2025. évi pályázati eljárásrendje  -Általános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0F3FC3"/>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24F89"/>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5C5B1-9194-435F-B723-B3C18602B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3199</Words>
  <Characters>22078</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25227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Kovács Sándorné</cp:lastModifiedBy>
  <cp:revision>2</cp:revision>
  <cp:lastPrinted>2021-07-30T06:26:00Z</cp:lastPrinted>
  <dcterms:created xsi:type="dcterms:W3CDTF">2024-10-21T07:23:00Z</dcterms:created>
  <dcterms:modified xsi:type="dcterms:W3CDTF">2024-10-21T07:23:00Z</dcterms:modified>
</cp:coreProperties>
</file>